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21" w:rsidRDefault="00D25B21" w:rsidP="00D25B21">
      <w:pPr>
        <w:pStyle w:val="a3"/>
        <w:jc w:val="center"/>
      </w:pPr>
      <w:r>
        <w:t>Российская Федерация</w:t>
      </w:r>
    </w:p>
    <w:p w:rsidR="00D25B21" w:rsidRDefault="00D25B21" w:rsidP="00D25B21">
      <w:pPr>
        <w:pStyle w:val="a3"/>
        <w:jc w:val="center"/>
      </w:pPr>
      <w:r>
        <w:t>Республика Хакасия</w:t>
      </w:r>
    </w:p>
    <w:p w:rsidR="00D25B21" w:rsidRDefault="00D25B21" w:rsidP="00D25B21">
      <w:pPr>
        <w:pStyle w:val="a3"/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D25B21" w:rsidRDefault="00D25B21" w:rsidP="00D25B21">
      <w:pPr>
        <w:pStyle w:val="a3"/>
        <w:jc w:val="center"/>
      </w:pPr>
      <w:r>
        <w:t xml:space="preserve">Администрация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D25B21" w:rsidRDefault="00D25B21" w:rsidP="00D25B21">
      <w:pPr>
        <w:pStyle w:val="a3"/>
        <w:jc w:val="center"/>
      </w:pPr>
    </w:p>
    <w:p w:rsidR="00D25B21" w:rsidRDefault="00D25B21" w:rsidP="00D25B21">
      <w:pPr>
        <w:pStyle w:val="a3"/>
        <w:jc w:val="center"/>
      </w:pPr>
      <w:r>
        <w:t>ПОСТАНОВЛЕНИЕ</w:t>
      </w:r>
    </w:p>
    <w:p w:rsidR="00D25B21" w:rsidRDefault="00D25B21" w:rsidP="00D25B21">
      <w:pPr>
        <w:pStyle w:val="a3"/>
        <w:jc w:val="center"/>
      </w:pPr>
    </w:p>
    <w:p w:rsidR="00D25B21" w:rsidRDefault="00D25B21" w:rsidP="00D25B21">
      <w:pPr>
        <w:pStyle w:val="a3"/>
      </w:pPr>
    </w:p>
    <w:p w:rsidR="00D25B21" w:rsidRPr="00230F77" w:rsidRDefault="00D25B21" w:rsidP="00D25B21">
      <w:pPr>
        <w:pStyle w:val="a3"/>
      </w:pPr>
      <w:r>
        <w:t xml:space="preserve">28.11.2016г.         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   № 70</w:t>
      </w:r>
    </w:p>
    <w:p w:rsidR="00D25B21" w:rsidRDefault="00D25B21" w:rsidP="00D25B21">
      <w:pPr>
        <w:pStyle w:val="a3"/>
      </w:pPr>
    </w:p>
    <w:p w:rsidR="00D25B21" w:rsidRDefault="00D25B21" w:rsidP="00D25B21">
      <w:pPr>
        <w:pStyle w:val="a3"/>
      </w:pPr>
      <w:r>
        <w:t>О проекте изменений в Правила</w:t>
      </w:r>
    </w:p>
    <w:p w:rsidR="00D25B21" w:rsidRDefault="00D25B21" w:rsidP="00D25B21">
      <w:pPr>
        <w:pStyle w:val="a3"/>
      </w:pPr>
      <w:r>
        <w:t xml:space="preserve">землепользования и застройки </w:t>
      </w:r>
      <w:proofErr w:type="spellStart"/>
      <w:r>
        <w:t>Анчулского</w:t>
      </w:r>
      <w:proofErr w:type="spellEnd"/>
    </w:p>
    <w:p w:rsidR="00D25B21" w:rsidRDefault="00D25B21" w:rsidP="00D25B21">
      <w:pPr>
        <w:pStyle w:val="a3"/>
      </w:pPr>
      <w:r>
        <w:t>сельсовета</w:t>
      </w:r>
    </w:p>
    <w:p w:rsidR="00D25B21" w:rsidRDefault="00D25B21" w:rsidP="00D25B21">
      <w:pPr>
        <w:pStyle w:val="a3"/>
      </w:pPr>
    </w:p>
    <w:p w:rsidR="00D25B21" w:rsidRDefault="00D25B21" w:rsidP="00D25B21">
      <w:pPr>
        <w:pStyle w:val="a3"/>
        <w:jc w:val="both"/>
      </w:pPr>
      <w:r>
        <w:tab/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 </w:t>
      </w:r>
      <w:proofErr w:type="spellStart"/>
      <w:r>
        <w:t>Таштыпского</w:t>
      </w:r>
      <w:proofErr w:type="spellEnd"/>
      <w:r>
        <w:t xml:space="preserve"> района,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05.01.2016г.№10 администрация </w:t>
      </w:r>
      <w:proofErr w:type="spellStart"/>
      <w:r>
        <w:t>Анчулского</w:t>
      </w:r>
      <w:proofErr w:type="spellEnd"/>
      <w:r>
        <w:t xml:space="preserve"> сельсовета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25B21" w:rsidRDefault="00D25B21" w:rsidP="00D25B21">
      <w:pPr>
        <w:pStyle w:val="a3"/>
        <w:jc w:val="both"/>
      </w:pPr>
    </w:p>
    <w:p w:rsidR="00D25B21" w:rsidRDefault="00D25B21" w:rsidP="00D25B21">
      <w:pPr>
        <w:pStyle w:val="a3"/>
        <w:jc w:val="both"/>
      </w:pPr>
      <w:r>
        <w:t xml:space="preserve">     1.Организовать подготовку и проведение открытого заседания публичных слушаний по внесению изменений 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сельсовета. </w:t>
      </w:r>
    </w:p>
    <w:p w:rsidR="00D25B21" w:rsidRDefault="00D25B21" w:rsidP="00D25B21">
      <w:pPr>
        <w:pStyle w:val="a3"/>
        <w:jc w:val="both"/>
      </w:pPr>
      <w:r>
        <w:t xml:space="preserve">    2.Назначить публичные слушания по внесению изменений 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 на     01.02.2017г. по адресу:                                                                                                                                                                                                                    </w:t>
      </w:r>
    </w:p>
    <w:p w:rsidR="00D25B21" w:rsidRDefault="00D25B21" w:rsidP="00D25B21">
      <w:pPr>
        <w:pStyle w:val="a3"/>
        <w:jc w:val="both"/>
      </w:pPr>
      <w:r>
        <w:t xml:space="preserve">- </w:t>
      </w:r>
      <w:proofErr w:type="spellStart"/>
      <w:r>
        <w:t>д</w:t>
      </w:r>
      <w:proofErr w:type="gramStart"/>
      <w:r>
        <w:t>.К</w:t>
      </w:r>
      <w:proofErr w:type="gramEnd"/>
      <w:r>
        <w:t>ызылсуг</w:t>
      </w:r>
      <w:proofErr w:type="spellEnd"/>
      <w:r>
        <w:t>, в 11.00 ч. в здании клуба, ул.Луговая,7;</w:t>
      </w:r>
    </w:p>
    <w:p w:rsidR="00D25B21" w:rsidRDefault="00D25B21" w:rsidP="00D25B21">
      <w:pPr>
        <w:pStyle w:val="a3"/>
        <w:jc w:val="both"/>
      </w:pPr>
      <w:r>
        <w:t xml:space="preserve">-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>, в 13.00 ч. в здании администрации, ул.Набережная,7;</w:t>
      </w:r>
    </w:p>
    <w:p w:rsidR="00D25B21" w:rsidRDefault="00D25B21" w:rsidP="00D25B21">
      <w:pPr>
        <w:pStyle w:val="a3"/>
        <w:jc w:val="both"/>
      </w:pPr>
      <w:r>
        <w:t>- п</w:t>
      </w:r>
      <w:proofErr w:type="gramStart"/>
      <w:r>
        <w:t>.В</w:t>
      </w:r>
      <w:proofErr w:type="gramEnd"/>
      <w:r>
        <w:t xml:space="preserve">ерх-Таштып, в 15.00 ч. в здании СДК, ул.Матросова,18. </w:t>
      </w:r>
    </w:p>
    <w:p w:rsidR="00D25B21" w:rsidRDefault="00D25B21" w:rsidP="00D25B21">
      <w:pPr>
        <w:pStyle w:val="a3"/>
        <w:jc w:val="both"/>
      </w:pPr>
      <w:r>
        <w:t xml:space="preserve">      -организовать прием письменных предложений и замечаний относительно изменений 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 в период проведения публичных слушаний;</w:t>
      </w:r>
    </w:p>
    <w:p w:rsidR="00D25B21" w:rsidRDefault="00D25B21" w:rsidP="00D25B21">
      <w:pPr>
        <w:pStyle w:val="a3"/>
        <w:jc w:val="both"/>
      </w:pPr>
      <w:r>
        <w:t xml:space="preserve">-обеспечить обнародование и размещение на официальном Интернет-сайте администрации </w:t>
      </w:r>
      <w:proofErr w:type="spellStart"/>
      <w:r>
        <w:t>Анчулского</w:t>
      </w:r>
      <w:proofErr w:type="spellEnd"/>
      <w:r>
        <w:t xml:space="preserve"> сельсовета данного постановления;</w:t>
      </w:r>
    </w:p>
    <w:p w:rsidR="00D25B21" w:rsidRDefault="00D25B21" w:rsidP="00D25B21">
      <w:pPr>
        <w:pStyle w:val="a3"/>
        <w:jc w:val="both"/>
      </w:pPr>
      <w:r>
        <w:t xml:space="preserve">-обеспечить обнародование и размещение на официальном Интернет-сайте администрации </w:t>
      </w:r>
      <w:proofErr w:type="spellStart"/>
      <w:r>
        <w:t>Анчулского</w:t>
      </w:r>
      <w:proofErr w:type="spellEnd"/>
      <w:r>
        <w:t xml:space="preserve"> сельсовета проект изменений в Правила землепользования и застройки </w:t>
      </w:r>
      <w:proofErr w:type="spellStart"/>
      <w:r>
        <w:t>Анчулского</w:t>
      </w:r>
      <w:proofErr w:type="spellEnd"/>
      <w:r>
        <w:t xml:space="preserve"> сельсовета (приложение).</w:t>
      </w:r>
    </w:p>
    <w:p w:rsidR="00D25B21" w:rsidRDefault="00D25B21" w:rsidP="00D25B21">
      <w:pPr>
        <w:pStyle w:val="a3"/>
        <w:jc w:val="both"/>
      </w:pPr>
      <w:r>
        <w:t xml:space="preserve">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5B21" w:rsidRDefault="00D25B21" w:rsidP="00D25B21">
      <w:pPr>
        <w:pStyle w:val="a3"/>
        <w:jc w:val="both"/>
      </w:pPr>
    </w:p>
    <w:p w:rsidR="00D25B21" w:rsidRDefault="00D25B21" w:rsidP="00D25B21">
      <w:pPr>
        <w:pStyle w:val="a3"/>
        <w:jc w:val="both"/>
      </w:pPr>
    </w:p>
    <w:p w:rsidR="00770CDB" w:rsidRDefault="00D25B21" w:rsidP="00D25B21">
      <w:pPr>
        <w:pStyle w:val="a3"/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сельсовета:                                                                                               </w:t>
      </w:r>
      <w:proofErr w:type="spellStart"/>
      <w:r>
        <w:t>О.И.Тибильдеев</w:t>
      </w:r>
      <w:proofErr w:type="spellEnd"/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Default="00EC56BD" w:rsidP="00D25B21">
      <w:pPr>
        <w:pStyle w:val="a3"/>
        <w:jc w:val="both"/>
      </w:pPr>
    </w:p>
    <w:p w:rsidR="00EC56BD" w:rsidRPr="00573DF4" w:rsidRDefault="00EC56BD" w:rsidP="00EC56BD">
      <w:pPr>
        <w:pStyle w:val="a3"/>
      </w:pPr>
      <w:r w:rsidRPr="00573DF4">
        <w:lastRenderedPageBreak/>
        <w:t xml:space="preserve">                                                                                            </w:t>
      </w:r>
      <w:r>
        <w:t xml:space="preserve">                      </w:t>
      </w:r>
      <w:r w:rsidRPr="00573DF4">
        <w:t>Приложение к постановлению</w:t>
      </w:r>
    </w:p>
    <w:p w:rsidR="00EC56BD" w:rsidRPr="00573DF4" w:rsidRDefault="00EC56BD" w:rsidP="00EC56BD">
      <w:pPr>
        <w:pStyle w:val="a3"/>
      </w:pPr>
      <w:r w:rsidRPr="00573DF4">
        <w:t xml:space="preserve">                                                                                          </w:t>
      </w:r>
      <w:r>
        <w:t xml:space="preserve">                        администрации</w:t>
      </w:r>
      <w:r w:rsidRPr="00573DF4">
        <w:t xml:space="preserve"> </w:t>
      </w:r>
      <w:proofErr w:type="spellStart"/>
      <w:r w:rsidRPr="00573DF4">
        <w:t>Анчулского</w:t>
      </w:r>
      <w:proofErr w:type="spellEnd"/>
      <w:r w:rsidRPr="00573DF4">
        <w:t xml:space="preserve"> сельсовета</w:t>
      </w:r>
    </w:p>
    <w:p w:rsidR="00EC56BD" w:rsidRPr="00573DF4" w:rsidRDefault="00EC56BD" w:rsidP="00EC56BD">
      <w:pPr>
        <w:pStyle w:val="a3"/>
      </w:pPr>
      <w:r w:rsidRPr="00573DF4">
        <w:t xml:space="preserve">                                                                                          </w:t>
      </w:r>
      <w:r>
        <w:t xml:space="preserve">                        от 28.11.2016г. №70</w:t>
      </w:r>
    </w:p>
    <w:p w:rsidR="00EC56BD" w:rsidRPr="00573DF4" w:rsidRDefault="00EC56BD" w:rsidP="00EC56BD">
      <w:pPr>
        <w:pStyle w:val="a3"/>
      </w:pPr>
      <w:r w:rsidRPr="00573DF4">
        <w:t xml:space="preserve">                                                                                  </w:t>
      </w:r>
    </w:p>
    <w:p w:rsidR="00EC56BD" w:rsidRPr="00573DF4" w:rsidRDefault="00EC56BD" w:rsidP="00EC56BD">
      <w:pPr>
        <w:pStyle w:val="a3"/>
      </w:pPr>
    </w:p>
    <w:p w:rsidR="00EC56BD" w:rsidRPr="00573DF4" w:rsidRDefault="00EC56BD" w:rsidP="00EC56BD">
      <w:pPr>
        <w:pStyle w:val="a3"/>
        <w:jc w:val="center"/>
      </w:pPr>
      <w:r w:rsidRPr="00573DF4">
        <w:t>ПРОЕКТ ИЗМЕНЕНИЙ и ДОПОЛНЕНИЙ</w:t>
      </w:r>
    </w:p>
    <w:p w:rsidR="00EC56BD" w:rsidRPr="00573DF4" w:rsidRDefault="00EC56BD" w:rsidP="00EC56BD">
      <w:pPr>
        <w:pStyle w:val="a3"/>
        <w:jc w:val="center"/>
      </w:pPr>
      <w:r w:rsidRPr="00573DF4">
        <w:t xml:space="preserve">в Правила землепользования и застройки </w:t>
      </w:r>
      <w:proofErr w:type="spellStart"/>
      <w:r w:rsidRPr="00573DF4">
        <w:t>Анчулского</w:t>
      </w:r>
      <w:proofErr w:type="spellEnd"/>
      <w:r w:rsidRPr="00573DF4">
        <w:t xml:space="preserve"> сельсовета</w:t>
      </w:r>
    </w:p>
    <w:p w:rsidR="00EC56BD" w:rsidRPr="00573DF4" w:rsidRDefault="00EC56BD" w:rsidP="00EC56BD">
      <w:pPr>
        <w:pStyle w:val="a3"/>
      </w:pPr>
    </w:p>
    <w:p w:rsidR="00EC56BD" w:rsidRPr="00573DF4" w:rsidRDefault="00EC56BD" w:rsidP="00EC56BD">
      <w:pPr>
        <w:pStyle w:val="a3"/>
        <w:jc w:val="both"/>
      </w:pPr>
      <w:r w:rsidRPr="00573DF4">
        <w:t xml:space="preserve">1. Название Главы </w:t>
      </w:r>
      <w:r w:rsidRPr="00573DF4">
        <w:rPr>
          <w:lang w:val="en-US"/>
        </w:rPr>
        <w:t>VI</w:t>
      </w:r>
      <w:r w:rsidRPr="00573DF4">
        <w:t xml:space="preserve"> Правил землепользования и застройки изложить в следующей редакции: Подготовка документации по планировке территории органами местного самоуправления.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2. Удалить пп.3, пп.4, пп.5 п.20.5 ст.20 Правил землепользования и застройки </w:t>
      </w:r>
      <w:proofErr w:type="spellStart"/>
      <w:r w:rsidRPr="00573DF4">
        <w:t>Анчулского</w:t>
      </w:r>
      <w:proofErr w:type="spellEnd"/>
      <w:r w:rsidRPr="00573DF4">
        <w:t xml:space="preserve"> сельсовета;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3. в п.20.5 ст.20 добавить подпункт: </w:t>
      </w:r>
    </w:p>
    <w:p w:rsidR="00EC56BD" w:rsidRPr="00573DF4" w:rsidRDefault="00EC56BD" w:rsidP="00EC56BD">
      <w:pPr>
        <w:pStyle w:val="a3"/>
        <w:jc w:val="both"/>
      </w:pPr>
      <w:r w:rsidRPr="00573DF4">
        <w:t>-границы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EC56BD" w:rsidRPr="00573DF4" w:rsidRDefault="00EC56BD" w:rsidP="00EC56BD">
      <w:pPr>
        <w:pStyle w:val="a3"/>
        <w:jc w:val="both"/>
        <w:rPr>
          <w:bCs/>
        </w:rPr>
      </w:pPr>
      <w:r w:rsidRPr="00573DF4">
        <w:t xml:space="preserve">4.Добавить Главу </w:t>
      </w:r>
      <w:r w:rsidRPr="00573DF4">
        <w:rPr>
          <w:lang w:val="en-US"/>
        </w:rPr>
        <w:t>VI</w:t>
      </w:r>
      <w:proofErr w:type="gramStart"/>
      <w:r w:rsidRPr="00573DF4">
        <w:t>А</w:t>
      </w:r>
      <w:proofErr w:type="gramEnd"/>
      <w:r w:rsidRPr="00573DF4">
        <w:rPr>
          <w:b/>
          <w:bCs/>
        </w:rPr>
        <w:t xml:space="preserve">  </w:t>
      </w:r>
      <w:r w:rsidRPr="00573DF4">
        <w:rPr>
          <w:bCs/>
        </w:rPr>
        <w:t>Положение об изменении видов разрешенного использования земельных участков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  </w:t>
      </w:r>
      <w:r>
        <w:t>«</w:t>
      </w:r>
      <w:r w:rsidRPr="00573DF4">
        <w:t>1. Разрешенное использование земельных участков и объектов капитального строительства может быть следующих видов:</w:t>
      </w:r>
    </w:p>
    <w:p w:rsidR="00EC56BD" w:rsidRPr="00573DF4" w:rsidRDefault="00EC56BD" w:rsidP="00EC56BD">
      <w:pPr>
        <w:pStyle w:val="a3"/>
        <w:jc w:val="both"/>
      </w:pPr>
      <w:r w:rsidRPr="00573DF4">
        <w:t>1) основные виды разрешенного использования;</w:t>
      </w:r>
    </w:p>
    <w:p w:rsidR="00EC56BD" w:rsidRPr="00573DF4" w:rsidRDefault="00EC56BD" w:rsidP="00EC56BD">
      <w:pPr>
        <w:pStyle w:val="a3"/>
        <w:jc w:val="both"/>
      </w:pPr>
      <w:r w:rsidRPr="00573DF4">
        <w:t>2) условно разрешенные виды использования;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3) вспомогательные виды разрешенного использования, допустимые только в качестве </w:t>
      </w:r>
      <w:proofErr w:type="gramStart"/>
      <w:r w:rsidRPr="00573DF4">
        <w:t>дополнительных</w:t>
      </w:r>
      <w:proofErr w:type="gramEnd"/>
      <w:r w:rsidRPr="00573DF4"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C56BD" w:rsidRPr="00573DF4" w:rsidRDefault="00EC56BD" w:rsidP="00EC56BD">
      <w:pPr>
        <w:pStyle w:val="a3"/>
        <w:jc w:val="both"/>
      </w:pPr>
      <w:r w:rsidRPr="00573DF4"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EC56BD" w:rsidRPr="00573DF4" w:rsidRDefault="00EC56BD" w:rsidP="00EC56BD">
      <w:pPr>
        <w:pStyle w:val="a3"/>
        <w:jc w:val="both"/>
      </w:pPr>
      <w:r w:rsidRPr="00573DF4"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- градостроительным </w:t>
      </w:r>
      <w:proofErr w:type="gramStart"/>
      <w:r w:rsidRPr="00573DF4">
        <w:t>регламентам</w:t>
      </w:r>
      <w:proofErr w:type="gramEnd"/>
      <w:r w:rsidRPr="00573DF4">
        <w:t xml:space="preserve"> установленным настоящими Правилами;</w:t>
      </w:r>
    </w:p>
    <w:p w:rsidR="00EC56BD" w:rsidRPr="00573DF4" w:rsidRDefault="00EC56BD" w:rsidP="00EC56BD">
      <w:pPr>
        <w:pStyle w:val="a3"/>
        <w:jc w:val="both"/>
      </w:pPr>
      <w:r w:rsidRPr="00573DF4">
        <w:t>- техническим регламентам, региональным и местным нормативам градостроительного проектирования;</w:t>
      </w:r>
    </w:p>
    <w:p w:rsidR="00EC56BD" w:rsidRPr="00573DF4" w:rsidRDefault="00EC56BD" w:rsidP="00EC56BD">
      <w:pPr>
        <w:pStyle w:val="a3"/>
        <w:jc w:val="both"/>
      </w:pPr>
      <w:r w:rsidRPr="00573DF4"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EC56BD" w:rsidRPr="00573DF4" w:rsidRDefault="00EC56BD" w:rsidP="00EC56BD">
      <w:pPr>
        <w:pStyle w:val="a3"/>
        <w:jc w:val="both"/>
      </w:pPr>
      <w:r w:rsidRPr="00573DF4"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EC56BD" w:rsidRPr="00573DF4" w:rsidRDefault="00EC56BD" w:rsidP="00EC56BD">
      <w:pPr>
        <w:pStyle w:val="a3"/>
        <w:jc w:val="both"/>
      </w:pPr>
      <w:r w:rsidRPr="00573DF4"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EC56BD" w:rsidRPr="00573DF4" w:rsidRDefault="00EC56BD" w:rsidP="00EC56BD">
      <w:pPr>
        <w:pStyle w:val="a3"/>
        <w:jc w:val="both"/>
      </w:pPr>
      <w:r w:rsidRPr="00573DF4"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EC56BD" w:rsidRPr="00573DF4" w:rsidRDefault="00EC56BD" w:rsidP="00EC56BD">
      <w:pPr>
        <w:pStyle w:val="a3"/>
        <w:jc w:val="both"/>
      </w:pPr>
      <w:r w:rsidRPr="00573DF4"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EC56BD" w:rsidRPr="00573DF4" w:rsidRDefault="00EC56BD" w:rsidP="00EC56BD">
      <w:pPr>
        <w:pStyle w:val="a3"/>
        <w:jc w:val="both"/>
      </w:pPr>
      <w:r w:rsidRPr="00573DF4">
        <w:t>- соблюдения при таком изменении требований технических регламентов;</w:t>
      </w:r>
    </w:p>
    <w:p w:rsidR="00EC56BD" w:rsidRPr="00573DF4" w:rsidRDefault="00EC56BD" w:rsidP="00EC56BD">
      <w:pPr>
        <w:pStyle w:val="a3"/>
        <w:jc w:val="both"/>
      </w:pPr>
      <w:r w:rsidRPr="00573DF4">
        <w:t>- предоставления специального согласования в порядке, установленном настоящими Правил</w:t>
      </w:r>
      <w:proofErr w:type="spellStart"/>
      <w:r w:rsidRPr="00573DF4">
        <w:t>ами</w:t>
      </w:r>
      <w:proofErr w:type="spellEnd"/>
      <w:r w:rsidRPr="00573DF4">
        <w:t xml:space="preserve"> в случае, если новый вид разрешённого использования отнесён </w:t>
      </w:r>
      <w:proofErr w:type="gramStart"/>
      <w:r w:rsidRPr="00573DF4">
        <w:t>к</w:t>
      </w:r>
      <w:proofErr w:type="gramEnd"/>
      <w:r w:rsidRPr="00573DF4"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4. </w:t>
      </w:r>
      <w:proofErr w:type="gramStart"/>
      <w:r w:rsidRPr="00573DF4"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573DF4">
        <w:t xml:space="preserve"> соответствующей территории.</w:t>
      </w:r>
    </w:p>
    <w:p w:rsidR="00EC56BD" w:rsidRPr="00573DF4" w:rsidRDefault="00EC56BD" w:rsidP="00EC56BD">
      <w:pPr>
        <w:pStyle w:val="a3"/>
        <w:jc w:val="both"/>
      </w:pPr>
      <w:r w:rsidRPr="00573DF4">
        <w:lastRenderedPageBreak/>
        <w:t>Порядок действий по реализации указанного права устанавливается действующим законодательством.</w:t>
      </w:r>
    </w:p>
    <w:p w:rsidR="00EC56BD" w:rsidRPr="00573DF4" w:rsidRDefault="00EC56BD" w:rsidP="00EC56BD">
      <w:pPr>
        <w:pStyle w:val="a3"/>
        <w:jc w:val="both"/>
      </w:pPr>
      <w:r w:rsidRPr="00573DF4"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EC56BD" w:rsidRPr="00573DF4" w:rsidRDefault="00EC56BD" w:rsidP="00EC56BD">
      <w:pPr>
        <w:pStyle w:val="a3"/>
        <w:jc w:val="both"/>
      </w:pPr>
      <w:r w:rsidRPr="00573DF4"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EC56BD" w:rsidRPr="00573DF4" w:rsidRDefault="00EC56BD" w:rsidP="00EC56BD">
      <w:pPr>
        <w:pStyle w:val="a3"/>
        <w:jc w:val="both"/>
      </w:pPr>
      <w:r w:rsidRPr="00573DF4"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573DF4">
        <w:t>участков</w:t>
      </w:r>
      <w:proofErr w:type="gramEnd"/>
      <w:r w:rsidRPr="00573DF4"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EC56BD" w:rsidRPr="00573DF4" w:rsidRDefault="00EC56BD" w:rsidP="00EC56BD">
      <w:pPr>
        <w:pStyle w:val="a3"/>
        <w:jc w:val="both"/>
      </w:pPr>
      <w:r w:rsidRPr="00573DF4">
        <w:t> </w:t>
      </w:r>
    </w:p>
    <w:p w:rsidR="00EC56BD" w:rsidRPr="00573DF4" w:rsidRDefault="00EC56BD" w:rsidP="00EC56B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73DF4">
        <w:rPr>
          <w:rFonts w:ascii="Times New Roman" w:hAnsi="Times New Roman"/>
          <w:i/>
          <w:sz w:val="24"/>
          <w:szCs w:val="24"/>
        </w:rPr>
        <w:t xml:space="preserve"> Порядок предоставления разрешения на условно разрешенный вид использования земельного участка или объекта капитального строительстваи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C56BD" w:rsidRPr="00573DF4" w:rsidRDefault="00EC56BD" w:rsidP="00EC56BD">
      <w:pPr>
        <w:pStyle w:val="a3"/>
        <w:jc w:val="both"/>
      </w:pPr>
      <w:r w:rsidRPr="00573DF4">
        <w:t> 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EC56BD" w:rsidRPr="00573DF4" w:rsidRDefault="00EC56BD" w:rsidP="00EC56BD">
      <w:pPr>
        <w:pStyle w:val="a3"/>
        <w:jc w:val="both"/>
      </w:pPr>
      <w:r w:rsidRPr="00573DF4"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3. Вопрос о предоставлении специального согласования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образования, Положением о публичных слушаниях </w:t>
      </w:r>
      <w:proofErr w:type="spellStart"/>
      <w:r w:rsidRPr="00573DF4">
        <w:t>Анчулского</w:t>
      </w:r>
      <w:proofErr w:type="spellEnd"/>
      <w:r w:rsidRPr="00573DF4">
        <w:t xml:space="preserve"> сельсовета с учетом положений статей 39, 40 Градостроительного кодекса Российской Федерации.</w:t>
      </w:r>
    </w:p>
    <w:p w:rsidR="00EC56BD" w:rsidRPr="00573DF4" w:rsidRDefault="00EC56BD" w:rsidP="00EC56BD">
      <w:pPr>
        <w:pStyle w:val="a3"/>
        <w:jc w:val="both"/>
      </w:pPr>
      <w:r w:rsidRPr="00573DF4"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 </w:t>
      </w:r>
      <w:proofErr w:type="spellStart"/>
      <w:r w:rsidRPr="00573DF4">
        <w:t>Анчулского</w:t>
      </w:r>
      <w:proofErr w:type="spellEnd"/>
      <w:r w:rsidRPr="00573DF4">
        <w:t xml:space="preserve">  сельсовета.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постановления о предоставлении специального согласования или об отказе в предоставлении такого согласования. Указанное </w:t>
      </w:r>
      <w:proofErr w:type="spellStart"/>
      <w:r w:rsidRPr="00573DF4">
        <w:t>постановл</w:t>
      </w:r>
      <w:proofErr w:type="spellEnd"/>
      <w:r w:rsidRPr="00573DF4">
        <w:t xml:space="preserve">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 администрации </w:t>
      </w:r>
      <w:proofErr w:type="spellStart"/>
      <w:r w:rsidRPr="00573DF4">
        <w:t>Анчулского</w:t>
      </w:r>
      <w:proofErr w:type="spellEnd"/>
      <w:r w:rsidRPr="00573DF4">
        <w:t xml:space="preserve">  сельсовета  в сети «Интернет».</w:t>
      </w:r>
    </w:p>
    <w:p w:rsidR="00EC56BD" w:rsidRPr="00573DF4" w:rsidRDefault="00EC56BD" w:rsidP="00EC56BD">
      <w:pPr>
        <w:pStyle w:val="a3"/>
        <w:jc w:val="both"/>
      </w:pPr>
      <w:r w:rsidRPr="00573DF4">
        <w:lastRenderedPageBreak/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EC56BD" w:rsidRPr="00573DF4" w:rsidRDefault="00EC56BD" w:rsidP="00EC56BD">
      <w:pPr>
        <w:pStyle w:val="a3"/>
        <w:jc w:val="both"/>
      </w:pPr>
      <w:r w:rsidRPr="00573DF4">
        <w:t> </w:t>
      </w:r>
    </w:p>
    <w:p w:rsidR="00EC56BD" w:rsidRPr="00573DF4" w:rsidRDefault="00EC56BD" w:rsidP="00EC56BD">
      <w:pPr>
        <w:pStyle w:val="a3"/>
        <w:jc w:val="both"/>
        <w:rPr>
          <w:rStyle w:val="a4"/>
        </w:rPr>
      </w:pPr>
      <w:r w:rsidRPr="00573DF4">
        <w:rPr>
          <w:rStyle w:val="a4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1. </w:t>
      </w:r>
      <w:proofErr w:type="gramStart"/>
      <w:r w:rsidRPr="00573DF4"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EC56BD" w:rsidRPr="00573DF4" w:rsidRDefault="00EC56BD" w:rsidP="00EC56BD">
      <w:pPr>
        <w:pStyle w:val="a3"/>
        <w:jc w:val="both"/>
      </w:pPr>
      <w:r w:rsidRPr="00573DF4"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3. </w:t>
      </w:r>
      <w:proofErr w:type="gramStart"/>
      <w:r w:rsidRPr="00573DF4"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EC56BD" w:rsidRPr="00573DF4" w:rsidRDefault="00EC56BD" w:rsidP="00EC56BD">
      <w:pPr>
        <w:pStyle w:val="a3"/>
        <w:jc w:val="both"/>
      </w:pPr>
      <w:r w:rsidRPr="00573DF4"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EC56BD" w:rsidRPr="00573DF4" w:rsidRDefault="00EC56BD" w:rsidP="00EC56BD">
      <w:pPr>
        <w:pStyle w:val="a3"/>
        <w:jc w:val="both"/>
      </w:pPr>
      <w:r w:rsidRPr="00573DF4">
        <w:t> </w:t>
      </w:r>
    </w:p>
    <w:p w:rsidR="00EC56BD" w:rsidRPr="00573DF4" w:rsidRDefault="00EC56BD" w:rsidP="00EC56BD">
      <w:pPr>
        <w:pStyle w:val="a3"/>
        <w:jc w:val="both"/>
        <w:rPr>
          <w:rStyle w:val="a4"/>
        </w:rPr>
      </w:pPr>
      <w:proofErr w:type="gramStart"/>
      <w:r w:rsidRPr="00573DF4">
        <w:rPr>
          <w:rStyle w:val="a4"/>
        </w:rPr>
        <w:t>Контроль за</w:t>
      </w:r>
      <w:proofErr w:type="gramEnd"/>
      <w:r w:rsidRPr="00573DF4">
        <w:rPr>
          <w:rStyle w:val="a4"/>
        </w:rPr>
        <w:t xml:space="preserve"> использованием объектов капитального строительства и земельных участков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1. </w:t>
      </w:r>
      <w:proofErr w:type="gramStart"/>
      <w:r w:rsidRPr="00573DF4">
        <w:t>Контроль за</w:t>
      </w:r>
      <w:proofErr w:type="gramEnd"/>
      <w:r w:rsidRPr="00573DF4"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EC56BD" w:rsidRPr="00573DF4" w:rsidRDefault="00EC56BD" w:rsidP="00EC56BD">
      <w:pPr>
        <w:pStyle w:val="a3"/>
        <w:jc w:val="both"/>
      </w:pPr>
      <w:r w:rsidRPr="00573DF4"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</w:t>
      </w:r>
      <w:proofErr w:type="gramStart"/>
      <w:r w:rsidRPr="00573DF4">
        <w:t>.</w:t>
      </w:r>
      <w:r>
        <w:t>»</w:t>
      </w:r>
      <w:r w:rsidRPr="00573DF4">
        <w:t xml:space="preserve"> </w:t>
      </w:r>
      <w:proofErr w:type="gramEnd"/>
    </w:p>
    <w:p w:rsidR="00EC56BD" w:rsidRPr="00573DF4" w:rsidRDefault="00EC56BD" w:rsidP="00EC56BD">
      <w:pPr>
        <w:pStyle w:val="a3"/>
        <w:jc w:val="both"/>
      </w:pPr>
    </w:p>
    <w:p w:rsidR="00EC56BD" w:rsidRDefault="00EC56BD" w:rsidP="00EC56BD">
      <w:pPr>
        <w:pStyle w:val="a3"/>
        <w:jc w:val="both"/>
      </w:pPr>
      <w:proofErr w:type="gramStart"/>
      <w:r>
        <w:t>5. дополнить в  п. 25.6 ст.25 абзац следующего содержания « Утвержденная документация по планировке территории (проекты планировки территории и проекты межевания территории)  подлежит опубликованию в порядке, установленном для официального опубликования муниципальных правовых актов, иной официальной информации, в течение  семи дней  со дня утверждения указанной  документации и размещается на официальном сайте муниципального образования (при наличии сайта) в сети Интернет.»</w:t>
      </w:r>
      <w:proofErr w:type="gramEnd"/>
    </w:p>
    <w:p w:rsidR="00EC56BD" w:rsidRPr="00573DF4" w:rsidRDefault="00EC56BD" w:rsidP="00EC56BD">
      <w:pPr>
        <w:pStyle w:val="a3"/>
        <w:jc w:val="both"/>
      </w:pPr>
      <w:r>
        <w:lastRenderedPageBreak/>
        <w:t xml:space="preserve">6. в п.27.7 ст.27 абзац «Срок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 законодательством. </w:t>
      </w:r>
      <w:proofErr w:type="gramStart"/>
      <w:r>
        <w:t>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условий.»  исключить и изложить в следующей редакции «Срок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</w:t>
      </w:r>
      <w:proofErr w:type="gramEnd"/>
      <w:r>
        <w:t xml:space="preserve">, не менее чем на три года или при комплексном освоении земельных участков в целях жилищного строительства не менее на пять лет, за исключением случаев, предусмотренных законодательством Российской Федерации. </w:t>
      </w:r>
      <w:proofErr w:type="gramStart"/>
      <w: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необходимое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условий.»</w:t>
      </w:r>
      <w:proofErr w:type="gramEnd"/>
    </w:p>
    <w:p w:rsidR="00EC56BD" w:rsidRPr="00573DF4" w:rsidRDefault="00EC56BD" w:rsidP="00EC56BD">
      <w:pPr>
        <w:pStyle w:val="a3"/>
        <w:jc w:val="both"/>
      </w:pPr>
      <w:r>
        <w:t>7</w:t>
      </w:r>
      <w:r w:rsidRPr="00573DF4">
        <w:t>. п.35.1 ст.35 изложить в следующей редакции: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   </w:t>
      </w:r>
      <w:proofErr w:type="gramStart"/>
      <w:r w:rsidRPr="00573DF4">
        <w:t xml:space="preserve">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</w:t>
      </w:r>
      <w:proofErr w:type="spellStart"/>
      <w:r w:rsidRPr="00573DF4">
        <w:t>Анчулского</w:t>
      </w:r>
      <w:proofErr w:type="spellEnd"/>
      <w:r w:rsidRPr="00573DF4">
        <w:t xml:space="preserve"> сельсовета. </w:t>
      </w:r>
      <w:proofErr w:type="gramEnd"/>
    </w:p>
    <w:p w:rsidR="00EC56BD" w:rsidRPr="00573DF4" w:rsidRDefault="00EC56BD" w:rsidP="00EC56BD">
      <w:pPr>
        <w:pStyle w:val="a3"/>
        <w:jc w:val="both"/>
      </w:pPr>
      <w:r w:rsidRPr="00573DF4">
        <w:t xml:space="preserve">      Глава </w:t>
      </w:r>
      <w:proofErr w:type="spellStart"/>
      <w:r w:rsidRPr="00573DF4">
        <w:t>Анчулского</w:t>
      </w:r>
      <w:proofErr w:type="spellEnd"/>
      <w:r w:rsidRPr="00573DF4">
        <w:t xml:space="preserve"> сельсовета с учетом рекомендаций, содержащихся в заключени</w:t>
      </w:r>
      <w:proofErr w:type="gramStart"/>
      <w:r w:rsidRPr="00573DF4">
        <w:t>и</w:t>
      </w:r>
      <w:proofErr w:type="gramEnd"/>
      <w:r w:rsidRPr="00573DF4">
        <w:t xml:space="preserve">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заявителям. </w:t>
      </w:r>
      <w:r w:rsidRPr="00573DF4">
        <w:tab/>
      </w:r>
    </w:p>
    <w:p w:rsidR="00EC56BD" w:rsidRPr="00573DF4" w:rsidRDefault="00EC56BD" w:rsidP="00EC56BD">
      <w:pPr>
        <w:pStyle w:val="a3"/>
        <w:jc w:val="both"/>
      </w:pPr>
      <w:r>
        <w:t>8</w:t>
      </w:r>
      <w:r w:rsidRPr="00573DF4">
        <w:t>. Статья 40:</w:t>
      </w:r>
    </w:p>
    <w:p w:rsidR="00EC56BD" w:rsidRPr="00573DF4" w:rsidRDefault="00EC56BD" w:rsidP="00EC56BD">
      <w:pPr>
        <w:pStyle w:val="a3"/>
        <w:jc w:val="both"/>
      </w:pPr>
      <w:r w:rsidRPr="00573DF4">
        <w:t>1) исключить: Зоны инженерной и транспортной инфраструктуры.</w:t>
      </w:r>
    </w:p>
    <w:p w:rsidR="00EC56BD" w:rsidRPr="00573DF4" w:rsidRDefault="00EC56BD" w:rsidP="00EC56BD">
      <w:pPr>
        <w:pStyle w:val="a3"/>
        <w:jc w:val="both"/>
      </w:pPr>
      <w:r w:rsidRPr="00573DF4">
        <w:t>3) Таблица 1: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а) </w:t>
      </w:r>
      <w:proofErr w:type="spellStart"/>
      <w:r w:rsidRPr="00573DF4">
        <w:t>исключть</w:t>
      </w:r>
      <w:proofErr w:type="spellEnd"/>
      <w:r w:rsidRPr="00573DF4">
        <w:t xml:space="preserve"> зону Ж-4 «Резервная территория жилой застройки за пределами расчетного срока»;</w:t>
      </w:r>
    </w:p>
    <w:p w:rsidR="00EC56BD" w:rsidRPr="00573DF4" w:rsidRDefault="00EC56BD" w:rsidP="00EC56BD">
      <w:pPr>
        <w:pStyle w:val="a3"/>
        <w:jc w:val="both"/>
      </w:pPr>
      <w:r w:rsidRPr="00573DF4">
        <w:t>б) обозначение «Ц</w:t>
      </w:r>
      <w:proofErr w:type="gramStart"/>
      <w:r w:rsidRPr="00573DF4">
        <w:t>»з</w:t>
      </w:r>
      <w:proofErr w:type="gramEnd"/>
      <w:r w:rsidRPr="00573DF4">
        <w:t>оны многофункционального общественного центра  изменить на «ОД-1»;</w:t>
      </w:r>
    </w:p>
    <w:p w:rsidR="00EC56BD" w:rsidRPr="00573DF4" w:rsidRDefault="00EC56BD" w:rsidP="00EC56BD">
      <w:pPr>
        <w:pStyle w:val="a3"/>
        <w:jc w:val="both"/>
      </w:pPr>
      <w:r w:rsidRPr="00573DF4">
        <w:t>в) исключить зону СХ-1 «Сельскохозяйственных угодий»;</w:t>
      </w:r>
    </w:p>
    <w:p w:rsidR="00EC56BD" w:rsidRPr="00573DF4" w:rsidRDefault="00EC56BD" w:rsidP="00EC56BD">
      <w:pPr>
        <w:pStyle w:val="a3"/>
        <w:jc w:val="both"/>
      </w:pPr>
      <w:r w:rsidRPr="00573DF4">
        <w:t>г) исключить зону СХ-2 «Объектов сельскохозяйственного назначения».</w:t>
      </w:r>
    </w:p>
    <w:p w:rsidR="00EC56BD" w:rsidRPr="00573DF4" w:rsidRDefault="00EC56BD" w:rsidP="00EC56BD">
      <w:pPr>
        <w:pStyle w:val="a3"/>
        <w:jc w:val="both"/>
      </w:pPr>
      <w:r>
        <w:t>9</w:t>
      </w:r>
      <w:r w:rsidRPr="00573DF4">
        <w:t>. Статья 46: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1) </w:t>
      </w:r>
      <w:proofErr w:type="spellStart"/>
      <w:r w:rsidRPr="00573DF4">
        <w:t>исключть</w:t>
      </w:r>
      <w:proofErr w:type="spellEnd"/>
      <w:r w:rsidRPr="00573DF4">
        <w:t xml:space="preserve"> зону Ж-4 «Резервная территория жилой застройки за пределами расчетного срока»;</w:t>
      </w:r>
    </w:p>
    <w:p w:rsidR="00EC56BD" w:rsidRPr="00573DF4" w:rsidRDefault="00EC56BD" w:rsidP="00EC56BD">
      <w:pPr>
        <w:pStyle w:val="a3"/>
        <w:jc w:val="both"/>
      </w:pPr>
      <w:r>
        <w:t>10</w:t>
      </w:r>
      <w:r w:rsidRPr="00573DF4">
        <w:t>. Таблица 2:</w:t>
      </w:r>
    </w:p>
    <w:p w:rsidR="00EC56BD" w:rsidRPr="00573DF4" w:rsidRDefault="00EC56BD" w:rsidP="00EC56BD">
      <w:pPr>
        <w:pStyle w:val="a3"/>
        <w:jc w:val="both"/>
      </w:pPr>
      <w:r w:rsidRPr="00573DF4">
        <w:t>Для зоны Ж-1 перед п.5 Архитектурно-строительные требования вставить:</w:t>
      </w:r>
    </w:p>
    <w:p w:rsidR="00EC56BD" w:rsidRPr="00573DF4" w:rsidRDefault="00EC56BD" w:rsidP="00EC56BD">
      <w:pPr>
        <w:pStyle w:val="a3"/>
        <w:jc w:val="both"/>
      </w:pPr>
      <w:r w:rsidRPr="00573DF4">
        <w:t>Предельные параметры земельных участков и объектов капитального строительства</w:t>
      </w:r>
    </w:p>
    <w:p w:rsidR="00EC56BD" w:rsidRPr="00573DF4" w:rsidRDefault="00EC56BD" w:rsidP="00EC56BD">
      <w:pPr>
        <w:pStyle w:val="a3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31"/>
      </w:tblGrid>
      <w:tr w:rsidR="00EC56BD" w:rsidRPr="00573DF4" w:rsidTr="00A46D0F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0,06га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Максимальные размеры земельных участков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0,25га</w:t>
            </w:r>
          </w:p>
        </w:tc>
      </w:tr>
      <w:tr w:rsidR="00EC56BD" w:rsidRPr="00573DF4" w:rsidTr="00A46D0F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3м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В том числе на магистральных улицах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6м</w:t>
            </w:r>
          </w:p>
        </w:tc>
      </w:tr>
      <w:tr w:rsidR="00EC56BD" w:rsidRPr="00573DF4" w:rsidTr="00A46D0F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 xml:space="preserve">Максимальное количество этажей, не считая </w:t>
            </w:r>
            <w:proofErr w:type="gramStart"/>
            <w:r w:rsidRPr="00573DF4">
              <w:t>мансардного</w:t>
            </w:r>
            <w:proofErr w:type="gramEnd"/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2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7м</w:t>
            </w:r>
          </w:p>
        </w:tc>
      </w:tr>
      <w:tr w:rsidR="00EC56BD" w:rsidRPr="00573DF4" w:rsidTr="00A46D0F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30%</w:t>
            </w:r>
          </w:p>
        </w:tc>
      </w:tr>
    </w:tbl>
    <w:p w:rsidR="00EC56BD" w:rsidRPr="00573DF4" w:rsidRDefault="00EC56BD" w:rsidP="00EC56BD">
      <w:pPr>
        <w:pStyle w:val="a3"/>
        <w:jc w:val="both"/>
      </w:pPr>
      <w:r>
        <w:t xml:space="preserve"> 11</w:t>
      </w:r>
      <w:r w:rsidRPr="00573DF4">
        <w:t>. Таблица3: Для зоны Ж-2  перед п.5 Архитектурно-строительные требования вставить:</w:t>
      </w:r>
    </w:p>
    <w:p w:rsidR="00EC56BD" w:rsidRPr="00573DF4" w:rsidRDefault="00EC56BD" w:rsidP="00EC56BD">
      <w:pPr>
        <w:pStyle w:val="a3"/>
        <w:jc w:val="both"/>
      </w:pPr>
      <w:r w:rsidRPr="00573DF4">
        <w:t>Предельные параметры земельных участков и объектов капитального строительства</w:t>
      </w:r>
    </w:p>
    <w:p w:rsidR="00EC56BD" w:rsidRPr="00573DF4" w:rsidRDefault="00EC56BD" w:rsidP="00EC56BD">
      <w:pPr>
        <w:pStyle w:val="a3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31"/>
      </w:tblGrid>
      <w:tr w:rsidR="00EC56BD" w:rsidRPr="00573DF4" w:rsidTr="00A46D0F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0,06га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Максимальные размеры земельных участков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0,25га</w:t>
            </w:r>
          </w:p>
        </w:tc>
      </w:tr>
      <w:tr w:rsidR="00EC56BD" w:rsidRPr="00573DF4" w:rsidTr="00A46D0F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3м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В том числе на магистральных улицах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6м</w:t>
            </w:r>
          </w:p>
        </w:tc>
      </w:tr>
      <w:tr w:rsidR="00EC56BD" w:rsidRPr="00573DF4" w:rsidTr="00A46D0F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 xml:space="preserve">Максимальное количество этажей, не считая </w:t>
            </w:r>
            <w:proofErr w:type="gramStart"/>
            <w:r w:rsidRPr="00573DF4">
              <w:t>мансардного</w:t>
            </w:r>
            <w:proofErr w:type="gramEnd"/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2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7м</w:t>
            </w:r>
          </w:p>
        </w:tc>
      </w:tr>
      <w:tr w:rsidR="00EC56BD" w:rsidRPr="00573DF4" w:rsidTr="00A46D0F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30%</w:t>
            </w:r>
          </w:p>
        </w:tc>
      </w:tr>
    </w:tbl>
    <w:p w:rsidR="00EC56BD" w:rsidRPr="00573DF4" w:rsidRDefault="00EC56BD" w:rsidP="00EC56BD">
      <w:pPr>
        <w:pStyle w:val="a3"/>
        <w:jc w:val="both"/>
      </w:pPr>
      <w:r w:rsidRPr="00573DF4">
        <w:t>Из текста п.5 исключить повторяющиеся параметры.</w:t>
      </w:r>
    </w:p>
    <w:p w:rsidR="00EC56BD" w:rsidRPr="00573DF4" w:rsidRDefault="00EC56BD" w:rsidP="00EC56BD">
      <w:pPr>
        <w:pStyle w:val="a3"/>
        <w:jc w:val="both"/>
      </w:pPr>
      <w:r>
        <w:t>12</w:t>
      </w:r>
      <w:r w:rsidRPr="00573DF4">
        <w:t>. Таблица 4: Для зоны</w:t>
      </w:r>
      <w:proofErr w:type="gramStart"/>
      <w:r w:rsidRPr="00573DF4">
        <w:t xml:space="preserve"> Ж</w:t>
      </w:r>
      <w:proofErr w:type="gramEnd"/>
      <w:r w:rsidRPr="00573DF4">
        <w:t>- 3, вместо  п.5 Архитектурно-строительные требования вставить:</w:t>
      </w:r>
    </w:p>
    <w:p w:rsidR="00EC56BD" w:rsidRPr="00573DF4" w:rsidRDefault="00EC56BD" w:rsidP="00EC56BD">
      <w:pPr>
        <w:pStyle w:val="a3"/>
        <w:jc w:val="both"/>
      </w:pPr>
      <w:r w:rsidRPr="00573DF4">
        <w:t>Предельные параметры земельных участков и объектов капитального строительства</w:t>
      </w:r>
    </w:p>
    <w:p w:rsidR="00EC56BD" w:rsidRPr="00573DF4" w:rsidRDefault="00EC56BD" w:rsidP="00EC56BD">
      <w:pPr>
        <w:pStyle w:val="a3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31"/>
      </w:tblGrid>
      <w:tr w:rsidR="00EC56BD" w:rsidRPr="00573DF4" w:rsidTr="00A46D0F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0,06га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Максимальные размеры земельных участков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0,25га</w:t>
            </w:r>
          </w:p>
        </w:tc>
      </w:tr>
      <w:tr w:rsidR="00EC56BD" w:rsidRPr="00573DF4" w:rsidTr="00A46D0F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3м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В том числе на магистральных улицах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6м</w:t>
            </w:r>
          </w:p>
        </w:tc>
      </w:tr>
      <w:tr w:rsidR="00EC56BD" w:rsidRPr="00573DF4" w:rsidTr="00A46D0F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 xml:space="preserve">Максимальное количество этажей, не считая </w:t>
            </w:r>
            <w:proofErr w:type="gramStart"/>
            <w:r w:rsidRPr="00573DF4">
              <w:t>мансардного</w:t>
            </w:r>
            <w:proofErr w:type="gramEnd"/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2</w:t>
            </w:r>
          </w:p>
        </w:tc>
      </w:tr>
      <w:tr w:rsidR="00EC56BD" w:rsidRPr="00573DF4" w:rsidTr="00A46D0F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7м</w:t>
            </w:r>
          </w:p>
        </w:tc>
      </w:tr>
      <w:tr w:rsidR="00EC56BD" w:rsidRPr="00573DF4" w:rsidTr="00A46D0F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56BD" w:rsidRPr="00573DF4" w:rsidRDefault="00EC56BD" w:rsidP="00EC56BD">
            <w:pPr>
              <w:pStyle w:val="a3"/>
              <w:jc w:val="both"/>
            </w:pPr>
            <w:r w:rsidRPr="00573DF4">
              <w:t>30%</w:t>
            </w:r>
          </w:p>
        </w:tc>
      </w:tr>
    </w:tbl>
    <w:p w:rsidR="00EC56BD" w:rsidRPr="00573DF4" w:rsidRDefault="00EC56BD" w:rsidP="00EC56BD">
      <w:pPr>
        <w:pStyle w:val="a3"/>
        <w:jc w:val="both"/>
      </w:pPr>
    </w:p>
    <w:p w:rsidR="00EC56BD" w:rsidRPr="00573DF4" w:rsidRDefault="00EC56BD" w:rsidP="00EC56BD">
      <w:pPr>
        <w:pStyle w:val="a3"/>
        <w:jc w:val="both"/>
      </w:pPr>
      <w:r>
        <w:t>13</w:t>
      </w:r>
      <w:r w:rsidRPr="00573DF4">
        <w:t>. исключить п.46.4 ««Резервная территория жилой застройки за пределами расчетного срока»</w:t>
      </w:r>
      <w:proofErr w:type="gramStart"/>
      <w:r w:rsidRPr="00573DF4">
        <w:t>;»</w:t>
      </w:r>
      <w:proofErr w:type="gramEnd"/>
    </w:p>
    <w:p w:rsidR="00EC56BD" w:rsidRPr="00573DF4" w:rsidRDefault="00EC56BD" w:rsidP="00EC56BD">
      <w:pPr>
        <w:pStyle w:val="a3"/>
        <w:jc w:val="both"/>
      </w:pPr>
      <w:r>
        <w:t>14</w:t>
      </w:r>
      <w:r w:rsidRPr="00573DF4">
        <w:t xml:space="preserve">. Таблица 6: 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1) Обозначение  зоны «Ц» изменить на обозначение «ОД-1» </w:t>
      </w:r>
    </w:p>
    <w:p w:rsidR="00EC56BD" w:rsidRPr="00573DF4" w:rsidRDefault="00EC56BD" w:rsidP="00EC56BD">
      <w:pPr>
        <w:pStyle w:val="a3"/>
        <w:jc w:val="both"/>
      </w:pPr>
      <w:r w:rsidRPr="00573DF4">
        <w:t xml:space="preserve">исключить  п.5 Архитектурно-строительные требования. </w:t>
      </w:r>
    </w:p>
    <w:p w:rsidR="00EC56BD" w:rsidRPr="00573DF4" w:rsidRDefault="00EC56BD" w:rsidP="00EC56BD">
      <w:pPr>
        <w:pStyle w:val="a3"/>
        <w:jc w:val="both"/>
      </w:pPr>
      <w:r w:rsidRPr="00573DF4">
        <w:t>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t>15</w:t>
      </w:r>
      <w:r w:rsidRPr="00573DF4">
        <w:t xml:space="preserve">. Таблица 7: Для зоны ЦО исключить  п.5 Архитектурно-строительные требования. </w:t>
      </w:r>
    </w:p>
    <w:p w:rsidR="00EC56BD" w:rsidRPr="00573DF4" w:rsidRDefault="00EC56BD" w:rsidP="00EC56BD">
      <w:pPr>
        <w:pStyle w:val="a3"/>
        <w:jc w:val="both"/>
      </w:pPr>
      <w:r w:rsidRPr="00573DF4">
        <w:t>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 w:rsidRPr="00573DF4">
        <w:t>14. Таблица 8: Для зоны ПК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t>16</w:t>
      </w:r>
      <w:r w:rsidRPr="00573DF4">
        <w:t>.Таблица 9: Для зоны</w:t>
      </w:r>
      <w:proofErr w:type="gramStart"/>
      <w:r w:rsidRPr="00573DF4">
        <w:t xml:space="preserve"> И</w:t>
      </w:r>
      <w:proofErr w:type="gramEnd"/>
      <w:r w:rsidRPr="00573DF4">
        <w:t xml:space="preserve">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t>17</w:t>
      </w:r>
      <w:r w:rsidRPr="00573DF4">
        <w:t>. Исключить ст.50 Зоны транспортной инфраструктуры.</w:t>
      </w:r>
    </w:p>
    <w:p w:rsidR="00EC56BD" w:rsidRPr="00573DF4" w:rsidRDefault="00EC56BD" w:rsidP="00EC56BD">
      <w:pPr>
        <w:pStyle w:val="a3"/>
        <w:jc w:val="both"/>
      </w:pPr>
      <w:r>
        <w:t>18</w:t>
      </w:r>
      <w:r w:rsidRPr="00573DF4">
        <w:t>. Исключить ст.51 Зоны сельскохозяйственного использования.</w:t>
      </w:r>
    </w:p>
    <w:p w:rsidR="00EC56BD" w:rsidRPr="00573DF4" w:rsidRDefault="00EC56BD" w:rsidP="00EC56BD">
      <w:pPr>
        <w:pStyle w:val="a3"/>
        <w:jc w:val="both"/>
      </w:pPr>
      <w:r>
        <w:t>19</w:t>
      </w:r>
      <w:r w:rsidRPr="00573DF4">
        <w:t xml:space="preserve">. Таблица 15: Для зоны Р-1 предельные параметры земельных участков и объектов капитального строительства не предусмотрены. </w:t>
      </w:r>
    </w:p>
    <w:p w:rsidR="00EC56BD" w:rsidRPr="00573DF4" w:rsidRDefault="00EC56BD" w:rsidP="00EC56BD">
      <w:pPr>
        <w:pStyle w:val="a3"/>
        <w:jc w:val="both"/>
      </w:pPr>
      <w:r>
        <w:t>20</w:t>
      </w:r>
      <w:r w:rsidRPr="00573DF4">
        <w:t>. Для зоны Р-2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t>21</w:t>
      </w:r>
      <w:r w:rsidRPr="00573DF4">
        <w:t>. Для зоны С-1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t>22</w:t>
      </w:r>
      <w:r w:rsidRPr="00573DF4">
        <w:t>. Для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t>23</w:t>
      </w:r>
      <w:r w:rsidRPr="00573DF4">
        <w:t>. Для зоны ОК вспомогательные и условно-разрешенные виды использования земельных участков не установлены.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</w:pPr>
      <w:r>
        <w:lastRenderedPageBreak/>
        <w:t>24</w:t>
      </w:r>
      <w:r w:rsidRPr="00573DF4">
        <w:t>. 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EC56BD" w:rsidRPr="00573DF4" w:rsidRDefault="00EC56BD" w:rsidP="00EC56BD">
      <w:pPr>
        <w:pStyle w:val="a3"/>
        <w:jc w:val="both"/>
        <w:sectPr w:rsidR="00EC56BD" w:rsidRPr="00573DF4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  <w:r>
        <w:t>25</w:t>
      </w:r>
      <w:r w:rsidRPr="00573DF4">
        <w:t>. 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EC56BD" w:rsidRDefault="00EC56BD" w:rsidP="00D25B21">
      <w:pPr>
        <w:pStyle w:val="a3"/>
        <w:jc w:val="both"/>
      </w:pPr>
    </w:p>
    <w:sectPr w:rsidR="00EC56BD" w:rsidSect="0006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B21"/>
    <w:rsid w:val="000620B0"/>
    <w:rsid w:val="000C79E6"/>
    <w:rsid w:val="00770CDB"/>
    <w:rsid w:val="00D25B21"/>
    <w:rsid w:val="00E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0"/>
  </w:style>
  <w:style w:type="paragraph" w:styleId="2">
    <w:name w:val="heading 2"/>
    <w:basedOn w:val="a"/>
    <w:next w:val="a"/>
    <w:link w:val="20"/>
    <w:qFormat/>
    <w:rsid w:val="00EC56BD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C56BD"/>
    <w:rPr>
      <w:rFonts w:ascii="Arial" w:eastAsia="Andale Sans UI" w:hAnsi="Arial" w:cs="Arial"/>
      <w:b/>
      <w:bCs/>
      <w:i/>
      <w:iCs/>
      <w:kern w:val="1"/>
      <w:sz w:val="28"/>
      <w:szCs w:val="28"/>
      <w:lang/>
    </w:rPr>
  </w:style>
  <w:style w:type="character" w:styleId="a4">
    <w:name w:val="Strong"/>
    <w:qFormat/>
    <w:rsid w:val="00EC56BD"/>
    <w:rPr>
      <w:b/>
      <w:bCs/>
    </w:rPr>
  </w:style>
  <w:style w:type="paragraph" w:styleId="a5">
    <w:name w:val="Body Text"/>
    <w:basedOn w:val="a"/>
    <w:link w:val="a6"/>
    <w:rsid w:val="00EC56B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EC56B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EC56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2016-11-30T01:17:00Z</dcterms:created>
  <dcterms:modified xsi:type="dcterms:W3CDTF">2016-11-30T01:32:00Z</dcterms:modified>
</cp:coreProperties>
</file>